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67C44" w14:textId="07C51BD6" w:rsidR="007D44A8" w:rsidRDefault="007D44A8" w:rsidP="00686AF4">
      <w:pPr>
        <w:jc w:val="center"/>
        <w:rPr>
          <w:b/>
          <w:bCs/>
        </w:rPr>
      </w:pPr>
      <w:r w:rsidRPr="007D44A8">
        <w:rPr>
          <w:b/>
          <w:bCs/>
          <w:noProof/>
        </w:rPr>
        <mc:AlternateContent>
          <mc:Choice Requires="wps">
            <w:drawing>
              <wp:anchor distT="45720" distB="45720" distL="114300" distR="114300" simplePos="0" relativeHeight="251659264" behindDoc="0" locked="0" layoutInCell="1" allowOverlap="1" wp14:anchorId="2FC9A394" wp14:editId="4982E6AD">
                <wp:simplePos x="0" y="0"/>
                <wp:positionH relativeFrom="page">
                  <wp:align>left</wp:align>
                </wp:positionH>
                <wp:positionV relativeFrom="paragraph">
                  <wp:posOffset>0</wp:posOffset>
                </wp:positionV>
                <wp:extent cx="7534275" cy="104775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1047750"/>
                        </a:xfrm>
                        <a:prstGeom prst="rect">
                          <a:avLst/>
                        </a:prstGeom>
                        <a:solidFill>
                          <a:srgbClr val="FFFFFF"/>
                        </a:solidFill>
                        <a:ln w="9525">
                          <a:noFill/>
                          <a:miter lim="800000"/>
                          <a:headEnd/>
                          <a:tailEnd/>
                        </a:ln>
                      </wps:spPr>
                      <wps:txbx>
                        <w:txbxContent>
                          <w:p w14:paraId="381A3C9F" w14:textId="50C3E76C" w:rsidR="007D44A8" w:rsidRDefault="007D44A8" w:rsidP="007D44A8">
                            <w:pPr>
                              <w:pStyle w:val="paragraph"/>
                              <w:spacing w:before="0" w:beforeAutospacing="0" w:after="0" w:afterAutospacing="0"/>
                              <w:jc w:val="center"/>
                              <w:textAlignment w:val="baseline"/>
                              <w:rPr>
                                <w:rFonts w:ascii="Segoe UI" w:hAnsi="Segoe UI" w:cs="Segoe UI"/>
                                <w:b/>
                                <w:bCs/>
                                <w:sz w:val="18"/>
                                <w:szCs w:val="18"/>
                              </w:rPr>
                            </w:pPr>
                            <w:r>
                              <w:rPr>
                                <w:rStyle w:val="normaltextrun"/>
                                <w:rFonts w:eastAsiaTheme="majorEastAsia"/>
                                <w:b/>
                                <w:bCs/>
                                <w:sz w:val="32"/>
                                <w:szCs w:val="32"/>
                              </w:rPr>
                              <w:t>Základní škola a Mateřská škola Vsetín, Luh 1544, </w:t>
                            </w:r>
                            <w:r>
                              <w:rPr>
                                <w:rStyle w:val="scxw183089043"/>
                                <w:rFonts w:eastAsiaTheme="majorEastAsia"/>
                                <w:b/>
                                <w:bCs/>
                                <w:sz w:val="32"/>
                                <w:szCs w:val="32"/>
                              </w:rPr>
                              <w:t> </w:t>
                            </w:r>
                            <w:r>
                              <w:rPr>
                                <w:b/>
                                <w:bCs/>
                                <w:sz w:val="32"/>
                                <w:szCs w:val="32"/>
                              </w:rPr>
                              <w:br/>
                            </w:r>
                            <w:r>
                              <w:rPr>
                                <w:rStyle w:val="normaltextrun"/>
                                <w:rFonts w:eastAsiaTheme="majorEastAsia"/>
                                <w:b/>
                                <w:bCs/>
                                <w:sz w:val="32"/>
                                <w:szCs w:val="32"/>
                              </w:rPr>
                              <w:t>příspěvková organizace</w:t>
                            </w:r>
                            <w:r>
                              <w:rPr>
                                <w:rStyle w:val="scxw183089043"/>
                                <w:rFonts w:eastAsiaTheme="majorEastAsia"/>
                                <w:b/>
                                <w:bCs/>
                                <w:sz w:val="32"/>
                                <w:szCs w:val="32"/>
                              </w:rPr>
                              <w:t> </w:t>
                            </w:r>
                            <w:r>
                              <w:rPr>
                                <w:b/>
                                <w:bCs/>
                                <w:sz w:val="32"/>
                                <w:szCs w:val="32"/>
                              </w:rPr>
                              <w:br/>
                            </w:r>
                            <w:r>
                              <w:rPr>
                                <w:rStyle w:val="normaltextrun"/>
                                <w:rFonts w:eastAsiaTheme="majorEastAsia"/>
                                <w:b/>
                                <w:bCs/>
                                <w:sz w:val="32"/>
                                <w:szCs w:val="32"/>
                              </w:rPr>
                              <w:t>Jasenická 1544, 755 01 Vsetín </w:t>
                            </w:r>
                            <w:r>
                              <w:rPr>
                                <w:rStyle w:val="eop"/>
                                <w:rFonts w:eastAsiaTheme="majorEastAsia"/>
                                <w:b/>
                                <w:bCs/>
                                <w:sz w:val="32"/>
                                <w:szCs w:val="32"/>
                              </w:rPr>
                              <w:t> </w:t>
                            </w:r>
                          </w:p>
                          <w:p w14:paraId="6194691D" w14:textId="77777777" w:rsidR="007D44A8" w:rsidRDefault="007D44A8" w:rsidP="007D44A8">
                            <w:pPr>
                              <w:pStyle w:val="paragraph"/>
                              <w:spacing w:before="0" w:beforeAutospacing="0" w:after="0" w:afterAutospacing="0"/>
                              <w:jc w:val="center"/>
                              <w:textAlignment w:val="baseline"/>
                              <w:rPr>
                                <w:rFonts w:ascii="Segoe UI" w:hAnsi="Segoe UI" w:cs="Segoe UI"/>
                                <w:b/>
                                <w:bCs/>
                                <w:sz w:val="18"/>
                                <w:szCs w:val="18"/>
                              </w:rPr>
                            </w:pPr>
                            <w:r>
                              <w:rPr>
                                <w:rStyle w:val="normaltextrun"/>
                                <w:rFonts w:eastAsiaTheme="majorEastAsia"/>
                                <w:b/>
                                <w:bCs/>
                                <w:sz w:val="32"/>
                                <w:szCs w:val="32"/>
                              </w:rPr>
                              <w:t>Fakultní škola Fakulty společenských studií Vysoké školy </w:t>
                            </w:r>
                            <w:proofErr w:type="spellStart"/>
                            <w:r>
                              <w:rPr>
                                <w:rStyle w:val="normaltextrun"/>
                                <w:rFonts w:eastAsiaTheme="majorEastAsia"/>
                                <w:b/>
                                <w:bCs/>
                                <w:sz w:val="32"/>
                                <w:szCs w:val="32"/>
                              </w:rPr>
                              <w:t>Humanitas</w:t>
                            </w:r>
                            <w:proofErr w:type="spellEnd"/>
                            <w:r>
                              <w:rPr>
                                <w:rStyle w:val="eop"/>
                                <w:rFonts w:eastAsiaTheme="majorEastAsia"/>
                                <w:b/>
                                <w:bCs/>
                                <w:sz w:val="32"/>
                                <w:szCs w:val="32"/>
                              </w:rPr>
                              <w:t> </w:t>
                            </w:r>
                          </w:p>
                          <w:p w14:paraId="7F346B22" w14:textId="1FAD2728" w:rsidR="007D44A8" w:rsidRDefault="007D44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9A394" id="_x0000_t202" coordsize="21600,21600" o:spt="202" path="m,l,21600r21600,l21600,xe">
                <v:stroke joinstyle="miter"/>
                <v:path gradientshapeok="t" o:connecttype="rect"/>
              </v:shapetype>
              <v:shape id="Textové pole 2" o:spid="_x0000_s1026" type="#_x0000_t202" style="position:absolute;left:0;text-align:left;margin-left:0;margin-top:0;width:593.25pt;height:82.5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" stroked="f">
                <v:textbox>
                  <w:txbxContent>
                    <w:p w14:paraId="381A3C9F" w14:textId="50C3E76C" w:rsidR="007D44A8" w:rsidRDefault="007D44A8" w:rsidP="007D44A8">
                      <w:pPr>
                        <w:pStyle w:val="paragraph"/>
                        <w:spacing w:before="0" w:beforeAutospacing="0" w:after="0" w:afterAutospacing="0"/>
                        <w:jc w:val="center"/>
                        <w:textAlignment w:val="baseline"/>
                        <w:rPr>
                          <w:rFonts w:ascii="Segoe UI" w:hAnsi="Segoe UI" w:cs="Segoe UI"/>
                          <w:b/>
                          <w:bCs/>
                          <w:sz w:val="18"/>
                          <w:szCs w:val="18"/>
                        </w:rPr>
                      </w:pPr>
                      <w:r>
                        <w:rPr>
                          <w:rStyle w:val="normaltextrun"/>
                          <w:rFonts w:eastAsiaTheme="majorEastAsia"/>
                          <w:b/>
                          <w:bCs/>
                          <w:sz w:val="32"/>
                          <w:szCs w:val="32"/>
                        </w:rPr>
                        <w:t>Základní škola a Mateřská škola Vsetín, Luh 1544, </w:t>
                      </w:r>
                      <w:r>
                        <w:rPr>
                          <w:rStyle w:val="scxw183089043"/>
                          <w:rFonts w:eastAsiaTheme="majorEastAsia"/>
                          <w:b/>
                          <w:bCs/>
                          <w:sz w:val="32"/>
                          <w:szCs w:val="32"/>
                        </w:rPr>
                        <w:t> </w:t>
                      </w:r>
                      <w:r>
                        <w:rPr>
                          <w:b/>
                          <w:bCs/>
                          <w:sz w:val="32"/>
                          <w:szCs w:val="32"/>
                        </w:rPr>
                        <w:br/>
                      </w:r>
                      <w:r>
                        <w:rPr>
                          <w:rStyle w:val="normaltextrun"/>
                          <w:rFonts w:eastAsiaTheme="majorEastAsia"/>
                          <w:b/>
                          <w:bCs/>
                          <w:sz w:val="32"/>
                          <w:szCs w:val="32"/>
                        </w:rPr>
                        <w:t>příspěvková organizace</w:t>
                      </w:r>
                      <w:r>
                        <w:rPr>
                          <w:rStyle w:val="scxw183089043"/>
                          <w:rFonts w:eastAsiaTheme="majorEastAsia"/>
                          <w:b/>
                          <w:bCs/>
                          <w:sz w:val="32"/>
                          <w:szCs w:val="32"/>
                        </w:rPr>
                        <w:t> </w:t>
                      </w:r>
                      <w:r>
                        <w:rPr>
                          <w:b/>
                          <w:bCs/>
                          <w:sz w:val="32"/>
                          <w:szCs w:val="32"/>
                        </w:rPr>
                        <w:br/>
                      </w:r>
                      <w:r>
                        <w:rPr>
                          <w:rStyle w:val="normaltextrun"/>
                          <w:rFonts w:eastAsiaTheme="majorEastAsia"/>
                          <w:b/>
                          <w:bCs/>
                          <w:sz w:val="32"/>
                          <w:szCs w:val="32"/>
                        </w:rPr>
                        <w:t>Jasenická 1544, 755 01 Vsetín </w:t>
                      </w:r>
                      <w:r>
                        <w:rPr>
                          <w:rStyle w:val="eop"/>
                          <w:rFonts w:eastAsiaTheme="majorEastAsia"/>
                          <w:b/>
                          <w:bCs/>
                          <w:sz w:val="32"/>
                          <w:szCs w:val="32"/>
                        </w:rPr>
                        <w:t> </w:t>
                      </w:r>
                    </w:p>
                    <w:p w14:paraId="6194691D" w14:textId="77777777" w:rsidR="007D44A8" w:rsidRDefault="007D44A8" w:rsidP="007D44A8">
                      <w:pPr>
                        <w:pStyle w:val="paragraph"/>
                        <w:spacing w:before="0" w:beforeAutospacing="0" w:after="0" w:afterAutospacing="0"/>
                        <w:jc w:val="center"/>
                        <w:textAlignment w:val="baseline"/>
                        <w:rPr>
                          <w:rFonts w:ascii="Segoe UI" w:hAnsi="Segoe UI" w:cs="Segoe UI"/>
                          <w:b/>
                          <w:bCs/>
                          <w:sz w:val="18"/>
                          <w:szCs w:val="18"/>
                        </w:rPr>
                      </w:pPr>
                      <w:r>
                        <w:rPr>
                          <w:rStyle w:val="normaltextrun"/>
                          <w:rFonts w:eastAsiaTheme="majorEastAsia"/>
                          <w:b/>
                          <w:bCs/>
                          <w:sz w:val="32"/>
                          <w:szCs w:val="32"/>
                        </w:rPr>
                        <w:t>Fakultní škola Fakulty společenských studií Vysoké školy </w:t>
                      </w:r>
                      <w:proofErr w:type="spellStart"/>
                      <w:r>
                        <w:rPr>
                          <w:rStyle w:val="normaltextrun"/>
                          <w:rFonts w:eastAsiaTheme="majorEastAsia"/>
                          <w:b/>
                          <w:bCs/>
                          <w:sz w:val="32"/>
                          <w:szCs w:val="32"/>
                        </w:rPr>
                        <w:t>Humanitas</w:t>
                      </w:r>
                      <w:proofErr w:type="spellEnd"/>
                      <w:r>
                        <w:rPr>
                          <w:rStyle w:val="eop"/>
                          <w:rFonts w:eastAsiaTheme="majorEastAsia"/>
                          <w:b/>
                          <w:bCs/>
                          <w:sz w:val="32"/>
                          <w:szCs w:val="32"/>
                        </w:rPr>
                        <w:t> </w:t>
                      </w:r>
                    </w:p>
                    <w:p w14:paraId="7F346B22" w14:textId="1FAD2728" w:rsidR="007D44A8" w:rsidRDefault="007D44A8"/>
                  </w:txbxContent>
                </v:textbox>
                <w10:wrap type="square" anchorx="page"/>
              </v:shape>
            </w:pict>
          </mc:Fallback>
        </mc:AlternateContent>
      </w:r>
    </w:p>
    <w:p w14:paraId="0CFFC46F" w14:textId="5052D8DD" w:rsidR="00686AF4" w:rsidRPr="00C9180D" w:rsidRDefault="00686AF4" w:rsidP="00686AF4">
      <w:pPr>
        <w:jc w:val="center"/>
        <w:rPr>
          <w:b/>
          <w:bCs/>
        </w:rPr>
      </w:pPr>
      <w:r w:rsidRPr="00C9180D">
        <w:rPr>
          <w:b/>
          <w:bCs/>
        </w:rPr>
        <w:t xml:space="preserve">BEZPEČNOSTNÍ OPATŘENÍ PŘI </w:t>
      </w:r>
      <w:r w:rsidR="00EE67B8">
        <w:rPr>
          <w:b/>
          <w:bCs/>
        </w:rPr>
        <w:t>POBYTU A ČINNOSTECH DĚTÍ V DS DOMEČEK LILIE</w:t>
      </w:r>
    </w:p>
    <w:p w14:paraId="49AF0FEE" w14:textId="38D14BB9" w:rsidR="008A4767" w:rsidRDefault="00EE67B8" w:rsidP="007D44A8">
      <w:pPr>
        <w:jc w:val="center"/>
        <w:rPr>
          <w:b/>
          <w:bCs/>
        </w:rPr>
      </w:pPr>
      <w:r w:rsidRPr="0020740D">
        <w:rPr>
          <w:b/>
          <w:bCs/>
        </w:rPr>
        <w:t>Vnitřní pokyn k zajištění bezpečnosti a ochrany zdrav</w:t>
      </w:r>
      <w:r>
        <w:rPr>
          <w:b/>
          <w:bCs/>
        </w:rPr>
        <w:t>í</w:t>
      </w:r>
    </w:p>
    <w:p w14:paraId="1155A195" w14:textId="4A1A302F" w:rsidR="0020740D" w:rsidRPr="0020740D" w:rsidRDefault="00686AF4" w:rsidP="007D44A8">
      <w:pPr>
        <w:jc w:val="center"/>
        <w:rPr>
          <w:b/>
          <w:bCs/>
        </w:rPr>
      </w:pPr>
      <w:r w:rsidRPr="00C9180D">
        <w:rPr>
          <w:b/>
          <w:bCs/>
        </w:rPr>
        <w:t xml:space="preserve">Pobyt dětí v uzavřených prostorech </w:t>
      </w:r>
      <w:r w:rsidR="00EE67B8">
        <w:rPr>
          <w:b/>
          <w:bCs/>
        </w:rPr>
        <w:t xml:space="preserve">DS Domeček - </w:t>
      </w:r>
      <w:r w:rsidRPr="00C9180D">
        <w:rPr>
          <w:b/>
          <w:bCs/>
        </w:rPr>
        <w:t>Lilie</w:t>
      </w:r>
    </w:p>
    <w:p w14:paraId="2B79D87C" w14:textId="77777777" w:rsidR="00A31157" w:rsidRDefault="0020740D" w:rsidP="00EE67B8">
      <w:pPr>
        <w:pStyle w:val="Odstavecseseznamem"/>
        <w:numPr>
          <w:ilvl w:val="0"/>
          <w:numId w:val="4"/>
        </w:numPr>
      </w:pPr>
      <w:r w:rsidRPr="0020740D">
        <w:t>Za bezpečnost dětí v</w:t>
      </w:r>
      <w:r>
        <w:t xml:space="preserve"> Dětských skupinách Domeček - </w:t>
      </w:r>
      <w:r w:rsidRPr="0020740D">
        <w:t>Lili</w:t>
      </w:r>
      <w:r>
        <w:t>e</w:t>
      </w:r>
      <w:r w:rsidRPr="0020740D">
        <w:t xml:space="preserve"> odpovídají po celou dobu práce s nimi osobně </w:t>
      </w:r>
      <w:r>
        <w:t xml:space="preserve">pečující osoby </w:t>
      </w:r>
      <w:r w:rsidRPr="0020740D">
        <w:t xml:space="preserve">od převzetí dítěte od jejich zákonného zástupce </w:t>
      </w:r>
      <w:r>
        <w:t>(</w:t>
      </w:r>
      <w:r w:rsidRPr="0020740D">
        <w:t>nebo jím písemně pověřené osoby</w:t>
      </w:r>
      <w:r>
        <w:t>)</w:t>
      </w:r>
      <w:r w:rsidRPr="0020740D">
        <w:t xml:space="preserve"> až do doby předání </w:t>
      </w:r>
      <w:r>
        <w:t xml:space="preserve">dítěte </w:t>
      </w:r>
      <w:r w:rsidRPr="0020740D">
        <w:t xml:space="preserve">zákonnému zástupci </w:t>
      </w:r>
      <w:r>
        <w:t>(</w:t>
      </w:r>
      <w:r w:rsidRPr="0020740D">
        <w:t>nebo jím pověřené osobě</w:t>
      </w:r>
      <w:r>
        <w:t>)</w:t>
      </w:r>
      <w:r w:rsidRPr="0020740D">
        <w:t>.</w:t>
      </w:r>
      <w:r w:rsidR="00A31157">
        <w:t xml:space="preserve"> Dítě lze předat pověřené osobě pouze na základě písemného pověření. </w:t>
      </w:r>
    </w:p>
    <w:p w14:paraId="23C3147A" w14:textId="77777777" w:rsidR="008F2D04" w:rsidRDefault="008F2D04" w:rsidP="008F2D04">
      <w:pPr>
        <w:pStyle w:val="Odstavecseseznamem"/>
      </w:pPr>
    </w:p>
    <w:p w14:paraId="07854F5E" w14:textId="542CF8DF" w:rsidR="00A31157" w:rsidRDefault="00A31157" w:rsidP="00A31157">
      <w:pPr>
        <w:pStyle w:val="Odstavecseseznamem"/>
        <w:numPr>
          <w:ilvl w:val="0"/>
          <w:numId w:val="4"/>
        </w:numPr>
      </w:pPr>
      <w:r>
        <w:t>Pečující osoba má neustále přehled o všech dětech, za které zodpovídá, průběžně kontroluje jejich počet, neponechává děti ve všech prostorách zařízení bez dozoru. Pečující osoba průběžně kontroluje všechny prostory, ve kterých se děti pohybují (třída, sociální zařízení, šatna), věnuje trvale pozornost dětem.</w:t>
      </w:r>
    </w:p>
    <w:p w14:paraId="2A94F337" w14:textId="77777777" w:rsidR="00A31157" w:rsidRDefault="00A31157" w:rsidP="00A31157">
      <w:pPr>
        <w:pStyle w:val="Odstavecseseznamem"/>
      </w:pPr>
    </w:p>
    <w:p w14:paraId="1D248F19" w14:textId="4F4C76ED" w:rsidR="0020740D" w:rsidRPr="0020740D" w:rsidRDefault="00A31157" w:rsidP="00EE67B8">
      <w:pPr>
        <w:pStyle w:val="Odstavecseseznamem"/>
        <w:numPr>
          <w:ilvl w:val="0"/>
          <w:numId w:val="2"/>
        </w:numPr>
      </w:pPr>
      <w:r>
        <w:t>Pečující osob</w:t>
      </w:r>
      <w:r w:rsidR="00A52603">
        <w:t>y</w:t>
      </w:r>
      <w:r>
        <w:t xml:space="preserve"> m</w:t>
      </w:r>
      <w:r w:rsidR="00A52603">
        <w:t>ají</w:t>
      </w:r>
      <w:r>
        <w:t xml:space="preserve"> v každém okamžiku přehled o všech dětech, průběžně kontroluje počet dětí, při velkém rozptylu dětí zajistí bezpečnost dětí ze dvou různých míst.</w:t>
      </w:r>
    </w:p>
    <w:p w14:paraId="1E926DE1" w14:textId="43968FC2" w:rsidR="0020740D" w:rsidRPr="0020740D" w:rsidRDefault="0020740D" w:rsidP="0020740D">
      <w:pPr>
        <w:numPr>
          <w:ilvl w:val="0"/>
          <w:numId w:val="4"/>
        </w:numPr>
        <w:jc w:val="both"/>
      </w:pPr>
      <w:r w:rsidRPr="0020740D">
        <w:t xml:space="preserve">Všichni zaměstnanci </w:t>
      </w:r>
      <w:r>
        <w:t xml:space="preserve">DS Domeček - </w:t>
      </w:r>
      <w:r w:rsidRPr="0020740D">
        <w:t>Lilie dbají, aby byl prostor pro pohyb dětí bezpečný (ostré předměty a horké nápoje nejsou nikdy ponechány v dosahu dětí).</w:t>
      </w:r>
    </w:p>
    <w:p w14:paraId="728E0243" w14:textId="505F8391" w:rsidR="0020740D" w:rsidRDefault="0020740D" w:rsidP="00EE67B8">
      <w:pPr>
        <w:pStyle w:val="Odstavecseseznamem"/>
        <w:numPr>
          <w:ilvl w:val="0"/>
          <w:numId w:val="4"/>
        </w:numPr>
        <w:jc w:val="both"/>
      </w:pPr>
      <w:r w:rsidRPr="0020740D">
        <w:t xml:space="preserve">Větrání v době provozu a za přítomnosti dětí se provádí pouze na </w:t>
      </w:r>
      <w:proofErr w:type="gramStart"/>
      <w:r w:rsidRPr="0020740D">
        <w:t>větračku</w:t>
      </w:r>
      <w:r w:rsidR="00A31157">
        <w:t xml:space="preserve"> </w:t>
      </w:r>
      <w:r w:rsidRPr="0020740D">
        <w:t>!</w:t>
      </w:r>
      <w:r w:rsidR="00A31157">
        <w:t xml:space="preserve"> Při</w:t>
      </w:r>
      <w:proofErr w:type="gramEnd"/>
      <w:r w:rsidR="00A31157">
        <w:t xml:space="preserve"> pobytu dětí v budově nesmí být okna otevřena dokořán</w:t>
      </w:r>
      <w:r w:rsidR="00686AF4">
        <w:t>.</w:t>
      </w:r>
    </w:p>
    <w:p w14:paraId="76E11BA7" w14:textId="77777777" w:rsidR="00EE67B8" w:rsidRPr="0020740D" w:rsidRDefault="00EE67B8" w:rsidP="00EE67B8">
      <w:pPr>
        <w:pStyle w:val="Odstavecseseznamem"/>
        <w:jc w:val="both"/>
      </w:pPr>
    </w:p>
    <w:p w14:paraId="2D23608E" w14:textId="410ACFAC" w:rsidR="00A52603" w:rsidRDefault="0020740D" w:rsidP="00A52603">
      <w:pPr>
        <w:pStyle w:val="Odstavecseseznamem"/>
        <w:numPr>
          <w:ilvl w:val="0"/>
          <w:numId w:val="2"/>
        </w:numPr>
      </w:pPr>
      <w:r>
        <w:t xml:space="preserve">Pečující osoba </w:t>
      </w:r>
      <w:r w:rsidRPr="0020740D">
        <w:t>provádí denní poučení dětí o bezpečnosti ve třídě a při pohybu venku</w:t>
      </w:r>
      <w:r w:rsidR="00A52603">
        <w:t>, zajišťuje bezpečnost dětí při hrách</w:t>
      </w:r>
      <w:r w:rsidR="00686AF4">
        <w:t>.</w:t>
      </w:r>
      <w:r w:rsidR="00A52603">
        <w:t xml:space="preserve"> </w:t>
      </w:r>
    </w:p>
    <w:p w14:paraId="4CF9C704" w14:textId="60931451" w:rsidR="0020740D" w:rsidRPr="0020740D" w:rsidRDefault="00686AF4" w:rsidP="0020740D">
      <w:pPr>
        <w:numPr>
          <w:ilvl w:val="0"/>
          <w:numId w:val="4"/>
        </w:numPr>
        <w:jc w:val="both"/>
      </w:pPr>
      <w:r>
        <w:t>Děti nesmí stoupat na nábytek nebo židličky.</w:t>
      </w:r>
    </w:p>
    <w:p w14:paraId="2554B5E7" w14:textId="2AAAE165" w:rsidR="0020740D" w:rsidRPr="0020740D" w:rsidRDefault="0020740D" w:rsidP="0020740D">
      <w:pPr>
        <w:numPr>
          <w:ilvl w:val="0"/>
          <w:numId w:val="4"/>
        </w:numPr>
        <w:jc w:val="both"/>
      </w:pPr>
      <w:r w:rsidRPr="0020740D">
        <w:t xml:space="preserve">Při hře dětí ve třídě </w:t>
      </w:r>
      <w:r>
        <w:t xml:space="preserve">pečující osoba </w:t>
      </w:r>
      <w:r w:rsidRPr="0020740D">
        <w:t xml:space="preserve">dbá na to, aby si hrály klidně, předchází konfliktům a usměrňuje děti, které vyžadují zvýšenou pozornost. Pod dohledem </w:t>
      </w:r>
      <w:r>
        <w:t xml:space="preserve">pečující osoby </w:t>
      </w:r>
      <w:r w:rsidRPr="0020740D">
        <w:t xml:space="preserve">mohou děti používat nůžky, štětce, drobné kostičky a jiné ostré a špičaté pomůcky. </w:t>
      </w:r>
    </w:p>
    <w:p w14:paraId="3DD32367" w14:textId="1E247FD2" w:rsidR="0020740D" w:rsidRPr="0020740D" w:rsidRDefault="0020740D" w:rsidP="0020740D">
      <w:pPr>
        <w:numPr>
          <w:ilvl w:val="0"/>
          <w:numId w:val="4"/>
        </w:numPr>
        <w:jc w:val="both"/>
      </w:pPr>
      <w:r w:rsidRPr="0020740D">
        <w:lastRenderedPageBreak/>
        <w:t xml:space="preserve">Při tělovýchovných aktivitách dbá </w:t>
      </w:r>
      <w:r>
        <w:t xml:space="preserve">pečující osoba </w:t>
      </w:r>
      <w:r w:rsidRPr="0020740D">
        <w:t xml:space="preserve">důsledně na bezpečnost dětí. Poskytuje jim záchranu, je vždy na nejrizikovějším místě. </w:t>
      </w:r>
    </w:p>
    <w:p w14:paraId="68020101" w14:textId="67ABF3BC" w:rsidR="0020740D" w:rsidRPr="0020740D" w:rsidRDefault="0020740D" w:rsidP="0020740D">
      <w:pPr>
        <w:numPr>
          <w:ilvl w:val="0"/>
          <w:numId w:val="4"/>
        </w:numPr>
        <w:jc w:val="both"/>
      </w:pPr>
      <w:r w:rsidRPr="0020740D">
        <w:t xml:space="preserve">Při převlékání dětí v šatně vykonává </w:t>
      </w:r>
      <w:r>
        <w:t xml:space="preserve">pečující osoba </w:t>
      </w:r>
      <w:r w:rsidRPr="0020740D">
        <w:t xml:space="preserve">stálý dozor, dbá na vhodné a přiměřené oblečení a obutí. Sama se obléká poslední, na tuto dobu pověří dohledem další osobu. Pobyt v šatně zkrátí na minimální možnou dobu. </w:t>
      </w:r>
    </w:p>
    <w:p w14:paraId="2FED745B" w14:textId="0EB4E043" w:rsidR="0020740D" w:rsidRPr="0020740D" w:rsidRDefault="00A31157" w:rsidP="0020740D">
      <w:pPr>
        <w:numPr>
          <w:ilvl w:val="0"/>
          <w:numId w:val="4"/>
        </w:numPr>
        <w:jc w:val="both"/>
      </w:pPr>
      <w:r>
        <w:t xml:space="preserve">Pečující </w:t>
      </w:r>
      <w:r w:rsidR="0020740D" w:rsidRPr="0020740D">
        <w:t>osoby pomáhají dětem při získávání základních pracovních a hygienických návyků, dle potřeby doprovází děti na vycházky, výlety dle pokyn</w:t>
      </w:r>
      <w:r w:rsidR="0020740D">
        <w:t>ů</w:t>
      </w:r>
      <w:r w:rsidR="0020740D" w:rsidRPr="0020740D">
        <w:t xml:space="preserve">, dbají v průběhu celého dne na čistotu a vzhled dětí. </w:t>
      </w:r>
    </w:p>
    <w:p w14:paraId="43959D9A" w14:textId="77777777" w:rsidR="0020740D" w:rsidRPr="0020740D" w:rsidRDefault="0020740D" w:rsidP="0020740D">
      <w:pPr>
        <w:numPr>
          <w:ilvl w:val="0"/>
          <w:numId w:val="4"/>
        </w:numPr>
        <w:jc w:val="both"/>
      </w:pPr>
      <w:r w:rsidRPr="0020740D">
        <w:t xml:space="preserve">Pitný režim je dodržován po celý den. </w:t>
      </w:r>
    </w:p>
    <w:p w14:paraId="5DCBEEEA" w14:textId="32CC1A78" w:rsidR="0020740D" w:rsidRDefault="0020740D" w:rsidP="0020740D">
      <w:pPr>
        <w:numPr>
          <w:ilvl w:val="0"/>
          <w:numId w:val="4"/>
        </w:numPr>
        <w:jc w:val="both"/>
      </w:pPr>
      <w:r w:rsidRPr="0020740D">
        <w:t>Do ložnice odcházejí děti vždy pod dozorem</w:t>
      </w:r>
      <w:r>
        <w:t xml:space="preserve"> pečující osoby</w:t>
      </w:r>
      <w:r w:rsidRPr="0020740D">
        <w:t xml:space="preserve">. </w:t>
      </w:r>
    </w:p>
    <w:p w14:paraId="720077BB" w14:textId="77777777" w:rsidR="00EE67B8" w:rsidRDefault="00EE67B8" w:rsidP="00EE67B8">
      <w:pPr>
        <w:ind w:left="720"/>
        <w:jc w:val="both"/>
      </w:pPr>
    </w:p>
    <w:p w14:paraId="2D67AB20" w14:textId="77777777" w:rsidR="00EE67B8" w:rsidRPr="00EE67B8" w:rsidRDefault="00EE67B8" w:rsidP="00EE67B8">
      <w:pPr>
        <w:ind w:left="360"/>
        <w:jc w:val="center"/>
        <w:rPr>
          <w:b/>
          <w:bCs/>
        </w:rPr>
      </w:pPr>
      <w:r w:rsidRPr="00EE67B8">
        <w:rPr>
          <w:b/>
          <w:bCs/>
        </w:rPr>
        <w:t>Pobyt venku (pobyt na hřišti, vycházky, výlety)</w:t>
      </w:r>
    </w:p>
    <w:p w14:paraId="1DDFCA7C" w14:textId="77777777" w:rsidR="00EE67B8" w:rsidRPr="0020740D" w:rsidRDefault="00EE67B8" w:rsidP="00EE67B8">
      <w:pPr>
        <w:ind w:left="720"/>
        <w:jc w:val="both"/>
      </w:pPr>
    </w:p>
    <w:p w14:paraId="73997C45" w14:textId="6463920C" w:rsidR="0020740D" w:rsidRPr="0020740D" w:rsidRDefault="0020740D" w:rsidP="0020740D">
      <w:pPr>
        <w:numPr>
          <w:ilvl w:val="0"/>
          <w:numId w:val="4"/>
        </w:numPr>
        <w:jc w:val="both"/>
      </w:pPr>
      <w:r w:rsidRPr="0020740D">
        <w:t>Pobyt venku je dodržován minimálně v době od 10.00 do 11.30 a odpoledne od 15.00 do 16.00</w:t>
      </w:r>
      <w:r>
        <w:t xml:space="preserve">, </w:t>
      </w:r>
      <w:r w:rsidRPr="0020740D">
        <w:t xml:space="preserve">při teplém počasí děti odcházejí na pobyt venku již po 9. hodině a veškeré aktivity se přenášejí do přírody. </w:t>
      </w:r>
    </w:p>
    <w:p w14:paraId="6241472B" w14:textId="6121ADC1" w:rsidR="0020740D" w:rsidRPr="0020740D" w:rsidRDefault="0020740D" w:rsidP="0020740D">
      <w:pPr>
        <w:numPr>
          <w:ilvl w:val="0"/>
          <w:numId w:val="4"/>
        </w:numPr>
        <w:jc w:val="both"/>
      </w:pPr>
      <w:r w:rsidRPr="0020740D">
        <w:t xml:space="preserve">Při pobytu venku je </w:t>
      </w:r>
      <w:r>
        <w:t xml:space="preserve">pečující osoba </w:t>
      </w:r>
      <w:r w:rsidRPr="0020740D">
        <w:t>vždy osobně na místech zvýšeného rizika úrazu (např. schody, nerovnosti terénu). Vždy musí mít přehled o všech dětech.</w:t>
      </w:r>
    </w:p>
    <w:p w14:paraId="7D54303B" w14:textId="177BED8A" w:rsidR="0020740D" w:rsidRPr="0020740D" w:rsidRDefault="0020740D" w:rsidP="0020740D">
      <w:pPr>
        <w:numPr>
          <w:ilvl w:val="0"/>
          <w:numId w:val="4"/>
        </w:numPr>
        <w:jc w:val="both"/>
      </w:pPr>
      <w:r w:rsidRPr="0020740D">
        <w:t xml:space="preserve">Při vycházkách </w:t>
      </w:r>
      <w:r>
        <w:t xml:space="preserve">pečující osoba </w:t>
      </w:r>
      <w:r w:rsidRPr="0020740D">
        <w:t>děti učí pravidlům bezpečného chování na ulici a v dopravě. Při přecházení vozovky zodpovídá za přecházení vždy po vyznačeném přechodu/pokud lze. Dodržuje základní povinnosti zák.</w:t>
      </w:r>
      <w:r>
        <w:t xml:space="preserve"> </w:t>
      </w:r>
      <w:r w:rsidRPr="0020740D">
        <w:t>361/2000</w:t>
      </w:r>
      <w:r>
        <w:t xml:space="preserve"> </w:t>
      </w:r>
      <w:r w:rsidRPr="0020740D">
        <w:t>Sb. o provozu na pozemních komunikacích, která jsou závazná pro chodce jako účastníky silničního provozu.</w:t>
      </w:r>
    </w:p>
    <w:p w14:paraId="2E367026" w14:textId="364EBE4F" w:rsidR="00EE67B8" w:rsidRDefault="0020740D" w:rsidP="00EE67B8">
      <w:pPr>
        <w:numPr>
          <w:ilvl w:val="0"/>
          <w:numId w:val="4"/>
        </w:numPr>
        <w:jc w:val="both"/>
      </w:pPr>
      <w:r w:rsidRPr="0020740D">
        <w:t xml:space="preserve">Vycházky do okolí hlásí </w:t>
      </w:r>
      <w:r w:rsidR="00EE67B8">
        <w:t xml:space="preserve">pečující osoba vedoucí pracoviště </w:t>
      </w:r>
      <w:r w:rsidRPr="0020740D">
        <w:t>nebo zaměstnanci, který zůstává v objektu Lilie, vždy před odchodem ze zařízení /též výlety a jiné akce pro děti konané mimo objekt budovy.</w:t>
      </w:r>
    </w:p>
    <w:p w14:paraId="797930B3" w14:textId="34CA13B7" w:rsidR="00EE67B8" w:rsidRDefault="00EE67B8" w:rsidP="00EE67B8">
      <w:pPr>
        <w:pStyle w:val="Odstavecseseznamem"/>
        <w:numPr>
          <w:ilvl w:val="0"/>
          <w:numId w:val="2"/>
        </w:numPr>
      </w:pPr>
      <w:r>
        <w:t>Pečující osoby mají trvale povoleny vycházky s dětmi do okolí zařízení Lilie.</w:t>
      </w:r>
    </w:p>
    <w:p w14:paraId="2241E11D" w14:textId="77777777" w:rsidR="00EE67B8" w:rsidRDefault="00EE67B8" w:rsidP="00EE67B8">
      <w:pPr>
        <w:pStyle w:val="Odstavecseseznamem"/>
      </w:pPr>
    </w:p>
    <w:p w14:paraId="7B73477D" w14:textId="322E3545" w:rsidR="008A4767" w:rsidRDefault="00EE67B8" w:rsidP="008A4767">
      <w:pPr>
        <w:pStyle w:val="Odstavecseseznamem"/>
        <w:numPr>
          <w:ilvl w:val="0"/>
          <w:numId w:val="2"/>
        </w:numPr>
      </w:pPr>
      <w:r>
        <w:t>Na vycházky a výlety mimo okolí Lilie chodí se skupinou dětí minimálně dvě pečující osoby</w:t>
      </w:r>
      <w:r w:rsidR="008A4767">
        <w:t>.</w:t>
      </w:r>
    </w:p>
    <w:p w14:paraId="1E4FEE3C" w14:textId="77777777" w:rsidR="008A4767" w:rsidRDefault="008A4767" w:rsidP="008A4767">
      <w:pPr>
        <w:pStyle w:val="Odstavecseseznamem"/>
      </w:pPr>
    </w:p>
    <w:p w14:paraId="6CED68D4" w14:textId="17BE7757" w:rsidR="008A4767" w:rsidRDefault="00EE67B8" w:rsidP="008A4767">
      <w:pPr>
        <w:pStyle w:val="Odstavecseseznamem"/>
        <w:numPr>
          <w:ilvl w:val="0"/>
          <w:numId w:val="2"/>
        </w:numPr>
      </w:pPr>
      <w:r>
        <w:t>Při vycházce pečující osoba průběžně kontroluje celou skupinu dětí</w:t>
      </w:r>
      <w:r w:rsidR="008A4767">
        <w:t>, kontroluje počet dětí a má o dětech stálý přehled.</w:t>
      </w:r>
    </w:p>
    <w:p w14:paraId="0BFFCE64" w14:textId="00F4FA7C" w:rsidR="00EE67B8" w:rsidRDefault="00EE67B8" w:rsidP="008A4767">
      <w:pPr>
        <w:pStyle w:val="Odstavecseseznamem"/>
      </w:pPr>
    </w:p>
    <w:p w14:paraId="4DB1D2C9" w14:textId="77777777" w:rsidR="008A4767" w:rsidRDefault="008A4767" w:rsidP="008A4767">
      <w:pPr>
        <w:pStyle w:val="Odstavecseseznamem"/>
      </w:pPr>
    </w:p>
    <w:p w14:paraId="6F9D9037" w14:textId="39F036CC" w:rsidR="00EE67B8" w:rsidRDefault="00EE67B8" w:rsidP="00EE67B8">
      <w:pPr>
        <w:pStyle w:val="Odstavecseseznamem"/>
        <w:numPr>
          <w:ilvl w:val="0"/>
          <w:numId w:val="2"/>
        </w:numPr>
      </w:pPr>
      <w:r>
        <w:t xml:space="preserve">Při přecházení vozovky má přednost přechod se světelnou signalizací, dále označený přechod pro chodce, na neoznačených místech lze přecházet pouze </w:t>
      </w:r>
      <w:r>
        <w:lastRenderedPageBreak/>
        <w:t>výjimečně v případě, že v přiměřené blízkosti není označen přechod pro chodce</w:t>
      </w:r>
      <w:r w:rsidR="008A4767">
        <w:t>.</w:t>
      </w:r>
    </w:p>
    <w:p w14:paraId="3ACB12DD" w14:textId="77777777" w:rsidR="008A4767" w:rsidRDefault="008A4767" w:rsidP="008A4767">
      <w:pPr>
        <w:pStyle w:val="Odstavecseseznamem"/>
      </w:pPr>
    </w:p>
    <w:p w14:paraId="0AB28F89" w14:textId="4F7303E1" w:rsidR="00EE67B8" w:rsidRDefault="00EE67B8" w:rsidP="00EE67B8">
      <w:pPr>
        <w:pStyle w:val="Odstavecseseznamem"/>
        <w:numPr>
          <w:ilvl w:val="0"/>
          <w:numId w:val="2"/>
        </w:numPr>
      </w:pPr>
      <w:r>
        <w:t>Při přecházení po označeném přechodu a na neoznačeném místě používá učitelka dopravní terčík</w:t>
      </w:r>
      <w:r w:rsidR="008A4767">
        <w:t>.</w:t>
      </w:r>
    </w:p>
    <w:p w14:paraId="6C854285" w14:textId="77777777" w:rsidR="008A4767" w:rsidRDefault="008A4767" w:rsidP="008A4767">
      <w:pPr>
        <w:pStyle w:val="Odstavecseseznamem"/>
      </w:pPr>
    </w:p>
    <w:p w14:paraId="7F39307D" w14:textId="531602DD" w:rsidR="00EE67B8" w:rsidRDefault="00EE67B8" w:rsidP="00EE67B8">
      <w:pPr>
        <w:pStyle w:val="Odstavecseseznamem"/>
        <w:numPr>
          <w:ilvl w:val="0"/>
          <w:numId w:val="2"/>
        </w:numPr>
      </w:pPr>
      <w:r>
        <w:t>Při volném pobytu dětí na vhodném místě učitelka kontroluje prostor z hlediska bezpečnosti a trvale předchází možnosti úrazu dětí</w:t>
      </w:r>
      <w:r w:rsidR="008A4767">
        <w:t xml:space="preserve">. </w:t>
      </w:r>
    </w:p>
    <w:p w14:paraId="462D5720" w14:textId="77777777" w:rsidR="008A4767" w:rsidRDefault="008A4767" w:rsidP="008A4767">
      <w:pPr>
        <w:pStyle w:val="Odstavecseseznamem"/>
      </w:pPr>
    </w:p>
    <w:p w14:paraId="3E2BA708" w14:textId="66A4A31B" w:rsidR="008A4767" w:rsidRDefault="008A4767" w:rsidP="008A4767">
      <w:pPr>
        <w:pStyle w:val="Odstavecseseznamem"/>
        <w:numPr>
          <w:ilvl w:val="0"/>
          <w:numId w:val="2"/>
        </w:numPr>
      </w:pPr>
      <w:r>
        <w:t>Je-li užíváno veřejné hřiště či sportoviště, kontroluje pečující osoba před vstupem dětí technický stav herních či cvičebních prvků a jejich přiměřenost věkovému složení skupiny.</w:t>
      </w:r>
    </w:p>
    <w:p w14:paraId="183408EC" w14:textId="77777777" w:rsidR="008A4767" w:rsidRDefault="008A4767" w:rsidP="008A4767">
      <w:pPr>
        <w:pStyle w:val="Odstavecseseznamem"/>
      </w:pPr>
    </w:p>
    <w:p w14:paraId="279EF544" w14:textId="7195D974" w:rsidR="008A4767" w:rsidRDefault="008A4767" w:rsidP="008A4767">
      <w:pPr>
        <w:pStyle w:val="Odstavecseseznamem"/>
        <w:numPr>
          <w:ilvl w:val="0"/>
          <w:numId w:val="2"/>
        </w:numPr>
      </w:pPr>
      <w:r>
        <w:t>Na veřejné akce nosí děti na svém oblečení signální rozlišovací vesty.</w:t>
      </w:r>
    </w:p>
    <w:p w14:paraId="500634AE" w14:textId="1B9F8DF7" w:rsidR="00EE67B8" w:rsidRDefault="00EE67B8" w:rsidP="008A4767">
      <w:pPr>
        <w:pStyle w:val="Odstavecseseznamem"/>
      </w:pPr>
    </w:p>
    <w:p w14:paraId="2EB2D91B" w14:textId="0CABE00B" w:rsidR="008A4767" w:rsidRDefault="00EE67B8" w:rsidP="008A4767">
      <w:pPr>
        <w:pStyle w:val="Odstavecseseznamem"/>
        <w:numPr>
          <w:ilvl w:val="0"/>
          <w:numId w:val="2"/>
        </w:numPr>
      </w:pPr>
      <w:r>
        <w:t xml:space="preserve">Při sáňkování </w:t>
      </w:r>
      <w:r w:rsidR="008A4767">
        <w:t xml:space="preserve">či bobování </w:t>
      </w:r>
      <w:r>
        <w:t xml:space="preserve">učitelka nastaví jasná pravidla, </w:t>
      </w:r>
      <w:r w:rsidR="008A4767">
        <w:t xml:space="preserve">fyzická aktivita dětí </w:t>
      </w:r>
      <w:r>
        <w:t>probíhá organizovaně</w:t>
      </w:r>
      <w:r w:rsidR="008A4767">
        <w:t>.</w:t>
      </w:r>
    </w:p>
    <w:p w14:paraId="5244A676" w14:textId="77777777" w:rsidR="008A4767" w:rsidRDefault="008A4767" w:rsidP="008A4767">
      <w:pPr>
        <w:pStyle w:val="Odstavecseseznamem"/>
      </w:pPr>
    </w:p>
    <w:p w14:paraId="60EE3A10" w14:textId="1F1F9BFF" w:rsidR="00EE67B8" w:rsidRDefault="00EE67B8" w:rsidP="008A4767">
      <w:pPr>
        <w:pStyle w:val="Odstavecseseznamem"/>
        <w:numPr>
          <w:ilvl w:val="0"/>
          <w:numId w:val="2"/>
        </w:numPr>
      </w:pPr>
      <w:r>
        <w:t>Při příchodu dětí z pobytu venku neponechává učitelka děti bez dozoru v</w:t>
      </w:r>
      <w:r w:rsidR="008A4767">
        <w:t> </w:t>
      </w:r>
      <w:r>
        <w:t>šatně</w:t>
      </w:r>
      <w:r w:rsidR="008A4767">
        <w:t>.</w:t>
      </w:r>
    </w:p>
    <w:p w14:paraId="2F7F1375" w14:textId="77777777" w:rsidR="008A4767" w:rsidRDefault="008A4767" w:rsidP="008A4767">
      <w:pPr>
        <w:pStyle w:val="Odstavecseseznamem"/>
      </w:pPr>
    </w:p>
    <w:p w14:paraId="75C55C9E" w14:textId="1CFF7B23" w:rsidR="008A4767" w:rsidRPr="0020740D" w:rsidRDefault="008A4767" w:rsidP="008A4767">
      <w:pPr>
        <w:jc w:val="center"/>
      </w:pPr>
      <w:r>
        <w:rPr>
          <w:b/>
          <w:bCs/>
        </w:rPr>
        <w:t>Další:</w:t>
      </w:r>
    </w:p>
    <w:p w14:paraId="10179810" w14:textId="0FECE23A" w:rsidR="0020740D" w:rsidRPr="0020740D" w:rsidRDefault="0020740D" w:rsidP="0020740D">
      <w:pPr>
        <w:numPr>
          <w:ilvl w:val="0"/>
          <w:numId w:val="4"/>
        </w:numPr>
        <w:jc w:val="both"/>
      </w:pPr>
      <w:r w:rsidRPr="0020740D">
        <w:t xml:space="preserve">V případě úrazu jsou všichni zaměstnanci povinni ihned poskytnout první pomoc, v případě potřeby zavolat z každého telefonu (155) lékařskou pomoc, ihned informovat vedení </w:t>
      </w:r>
      <w:r>
        <w:t xml:space="preserve">školy </w:t>
      </w:r>
      <w:r w:rsidRPr="0020740D">
        <w:t>a rodiče.</w:t>
      </w:r>
    </w:p>
    <w:p w14:paraId="74316165" w14:textId="5E817161" w:rsidR="0020740D" w:rsidRDefault="0020740D" w:rsidP="0020740D">
      <w:pPr>
        <w:numPr>
          <w:ilvl w:val="0"/>
          <w:numId w:val="4"/>
        </w:numPr>
        <w:jc w:val="both"/>
      </w:pPr>
      <w:r w:rsidRPr="0020740D">
        <w:t xml:space="preserve">Zaměstnanci </w:t>
      </w:r>
      <w:r>
        <w:t xml:space="preserve">DS Domeček - </w:t>
      </w:r>
      <w:r w:rsidRPr="0020740D">
        <w:t>Lilie vedou děti k předcházení vandalismu, šikany, patologickým jevům, rozvíjejí vztahy sounáležitosti a učí děti ohleduplnému chování.</w:t>
      </w:r>
    </w:p>
    <w:p w14:paraId="5C26FFBB" w14:textId="721EA984" w:rsidR="008F2D04" w:rsidRPr="0020740D" w:rsidRDefault="008F2D04" w:rsidP="008F2D04">
      <w:pPr>
        <w:pStyle w:val="Odstavecseseznamem"/>
        <w:numPr>
          <w:ilvl w:val="0"/>
          <w:numId w:val="4"/>
        </w:numPr>
      </w:pPr>
      <w:r w:rsidRPr="008F2D04">
        <w:t>Děti v Lilii jsou pravidelně poučovány o bezpečném chování. Poučení je zaznamenáno.</w:t>
      </w:r>
    </w:p>
    <w:p w14:paraId="257259C0" w14:textId="1068EB10" w:rsidR="0020740D" w:rsidRPr="0020740D" w:rsidRDefault="0020740D" w:rsidP="0020740D">
      <w:pPr>
        <w:numPr>
          <w:ilvl w:val="0"/>
          <w:numId w:val="4"/>
        </w:numPr>
        <w:jc w:val="both"/>
      </w:pPr>
      <w:r w:rsidRPr="0020740D">
        <w:t xml:space="preserve">Budova </w:t>
      </w:r>
      <w:r w:rsidR="00A31157">
        <w:t xml:space="preserve">DS Domeček - </w:t>
      </w:r>
      <w:r w:rsidRPr="0020740D">
        <w:t>Lilie je vzhledem k zajištění bezpečnosti dětí uzavřena, rodiče používají zvonek</w:t>
      </w:r>
      <w:r w:rsidR="00A31157">
        <w:t xml:space="preserve"> a jménem se ohlašují před vstupem do budovy</w:t>
      </w:r>
      <w:r w:rsidRPr="0020740D">
        <w:t xml:space="preserve">. </w:t>
      </w:r>
    </w:p>
    <w:p w14:paraId="2EE9F08B" w14:textId="240E6C4D" w:rsidR="0020740D" w:rsidRPr="0020740D" w:rsidRDefault="0020740D" w:rsidP="0020740D">
      <w:pPr>
        <w:numPr>
          <w:ilvl w:val="0"/>
          <w:numId w:val="4"/>
        </w:numPr>
        <w:jc w:val="both"/>
      </w:pPr>
      <w:r w:rsidRPr="0020740D">
        <w:t>V době odemčení budovy má učitelka přehled o pohybu svěřených dětí</w:t>
      </w:r>
      <w:r w:rsidR="00A31157">
        <w:t>.</w:t>
      </w:r>
      <w:r w:rsidRPr="0020740D">
        <w:t xml:space="preserve"> </w:t>
      </w:r>
    </w:p>
    <w:p w14:paraId="5FBDDD82" w14:textId="77777777" w:rsidR="0020740D" w:rsidRPr="0020740D" w:rsidRDefault="0020740D" w:rsidP="0020740D">
      <w:pPr>
        <w:jc w:val="both"/>
      </w:pPr>
    </w:p>
    <w:p w14:paraId="2F30510D" w14:textId="77777777" w:rsidR="0020740D" w:rsidRPr="0020740D" w:rsidRDefault="0020740D" w:rsidP="0020740D">
      <w:pPr>
        <w:jc w:val="both"/>
      </w:pPr>
    </w:p>
    <w:p w14:paraId="544B47D1" w14:textId="77777777" w:rsidR="0020740D" w:rsidRPr="0020740D" w:rsidRDefault="0020740D" w:rsidP="0020740D">
      <w:pPr>
        <w:jc w:val="both"/>
      </w:pPr>
    </w:p>
    <w:p w14:paraId="45654022" w14:textId="77777777" w:rsidR="0020740D" w:rsidRDefault="0020740D" w:rsidP="00C9180D">
      <w:pPr>
        <w:jc w:val="center"/>
        <w:rPr>
          <w:b/>
          <w:bCs/>
        </w:rPr>
      </w:pPr>
    </w:p>
    <w:p w14:paraId="699D85CE" w14:textId="206C26A7" w:rsidR="00013D80" w:rsidRPr="00013D80" w:rsidRDefault="00013D80" w:rsidP="00013D80">
      <w:pPr>
        <w:jc w:val="center"/>
        <w:rPr>
          <w:b/>
          <w:bCs/>
        </w:rPr>
      </w:pPr>
      <w:r w:rsidRPr="00013D80">
        <w:rPr>
          <w:b/>
          <w:bCs/>
        </w:rPr>
        <w:lastRenderedPageBreak/>
        <w:t>Odchod dětí ze zařízení:</w:t>
      </w:r>
    </w:p>
    <w:p w14:paraId="3A716D0F" w14:textId="19F1092D" w:rsidR="00013D80" w:rsidRDefault="00013D80" w:rsidP="00013D80">
      <w:pPr>
        <w:pStyle w:val="Odstavecseseznamem"/>
        <w:numPr>
          <w:ilvl w:val="0"/>
          <w:numId w:val="3"/>
        </w:numPr>
      </w:pPr>
      <w:r>
        <w:t>Učitelka předává dítě vždy osobně rodičům nebo pověřené osobě</w:t>
      </w:r>
      <w:r w:rsidR="008A4767">
        <w:t>.</w:t>
      </w:r>
    </w:p>
    <w:p w14:paraId="5FC76D37" w14:textId="77777777" w:rsidR="008A4767" w:rsidRDefault="008A4767" w:rsidP="008A4767">
      <w:pPr>
        <w:pStyle w:val="Odstavecseseznamem"/>
      </w:pPr>
    </w:p>
    <w:p w14:paraId="197A1DDC" w14:textId="22923C73" w:rsidR="008A4767" w:rsidRDefault="00013D80" w:rsidP="008A4767">
      <w:pPr>
        <w:pStyle w:val="Odstavecseseznamem"/>
        <w:numPr>
          <w:ilvl w:val="0"/>
          <w:numId w:val="3"/>
        </w:numPr>
      </w:pPr>
      <w:r>
        <w:t>Nezletilí sourozenci a pověřené osoby jsou vždy uvedeni na písemném formuláři, který vyplní rodiče dítěte</w:t>
      </w:r>
      <w:r w:rsidR="008A4767">
        <w:t>.</w:t>
      </w:r>
    </w:p>
    <w:p w14:paraId="3F78D46D" w14:textId="77777777" w:rsidR="008A4767" w:rsidRDefault="008A4767" w:rsidP="008A4767">
      <w:pPr>
        <w:pStyle w:val="Odstavecseseznamem"/>
      </w:pPr>
    </w:p>
    <w:p w14:paraId="1FB304CA" w14:textId="2AAB7215" w:rsidR="00013D80" w:rsidRDefault="00013D80" w:rsidP="00013D80">
      <w:pPr>
        <w:pStyle w:val="Odstavecseseznamem"/>
        <w:numPr>
          <w:ilvl w:val="0"/>
          <w:numId w:val="3"/>
        </w:numPr>
      </w:pPr>
      <w:r>
        <w:t xml:space="preserve">Před odchodem na konci pracovní doby </w:t>
      </w:r>
      <w:r w:rsidR="008A4767">
        <w:t xml:space="preserve">pečující osoba </w:t>
      </w:r>
      <w:r>
        <w:t>vždy zkontroluje všechny prostory, ve kterých se děti pohybovaly a ujistí se o odchodu všech dětí, za které zodpovídá</w:t>
      </w:r>
      <w:r w:rsidR="008A4767">
        <w:t>.</w:t>
      </w:r>
    </w:p>
    <w:p w14:paraId="47457FF1" w14:textId="77777777" w:rsidR="00013D80" w:rsidRDefault="00013D80" w:rsidP="00013D80"/>
    <w:p w14:paraId="391ABB0B" w14:textId="77777777" w:rsidR="00013D80" w:rsidRPr="00013D80" w:rsidRDefault="00013D80" w:rsidP="00013D80">
      <w:pPr>
        <w:rPr>
          <w:b/>
          <w:bCs/>
        </w:rPr>
      </w:pPr>
    </w:p>
    <w:p w14:paraId="25DC878C" w14:textId="77777777" w:rsidR="007D44A8" w:rsidRDefault="007D44A8" w:rsidP="00013D80">
      <w:pPr>
        <w:rPr>
          <w:b/>
          <w:bCs/>
        </w:rPr>
      </w:pPr>
    </w:p>
    <w:p w14:paraId="3A8D57CF" w14:textId="77777777" w:rsidR="007D44A8" w:rsidRDefault="007D44A8" w:rsidP="00013D80">
      <w:pPr>
        <w:rPr>
          <w:b/>
          <w:bCs/>
        </w:rPr>
      </w:pPr>
    </w:p>
    <w:p w14:paraId="3801E6AB" w14:textId="77777777" w:rsidR="007D44A8" w:rsidRDefault="007D44A8" w:rsidP="00013D80">
      <w:pPr>
        <w:rPr>
          <w:b/>
          <w:bCs/>
        </w:rPr>
      </w:pPr>
    </w:p>
    <w:p w14:paraId="272B4886" w14:textId="77777777" w:rsidR="007D44A8" w:rsidRDefault="007D44A8" w:rsidP="00013D80">
      <w:pPr>
        <w:rPr>
          <w:b/>
          <w:bCs/>
        </w:rPr>
      </w:pPr>
    </w:p>
    <w:p w14:paraId="46AB7CB2" w14:textId="77777777" w:rsidR="007D44A8" w:rsidRDefault="007D44A8" w:rsidP="00013D80">
      <w:pPr>
        <w:rPr>
          <w:b/>
          <w:bCs/>
        </w:rPr>
      </w:pPr>
    </w:p>
    <w:p w14:paraId="7111B639" w14:textId="77777777" w:rsidR="007D44A8" w:rsidRDefault="007D44A8" w:rsidP="00013D80">
      <w:pPr>
        <w:rPr>
          <w:b/>
          <w:bCs/>
        </w:rPr>
      </w:pPr>
    </w:p>
    <w:p w14:paraId="47211746" w14:textId="77777777" w:rsidR="007D44A8" w:rsidRDefault="007D44A8" w:rsidP="00013D80">
      <w:pPr>
        <w:rPr>
          <w:b/>
          <w:bCs/>
        </w:rPr>
      </w:pPr>
    </w:p>
    <w:p w14:paraId="589A3C70" w14:textId="77777777" w:rsidR="007D44A8" w:rsidRDefault="007D44A8" w:rsidP="00013D80">
      <w:pPr>
        <w:rPr>
          <w:b/>
          <w:bCs/>
        </w:rPr>
      </w:pPr>
    </w:p>
    <w:p w14:paraId="0E981FBE" w14:textId="77777777" w:rsidR="007D44A8" w:rsidRDefault="007D44A8" w:rsidP="00013D80">
      <w:pPr>
        <w:rPr>
          <w:b/>
          <w:bCs/>
        </w:rPr>
      </w:pPr>
    </w:p>
    <w:p w14:paraId="7DEA10E6" w14:textId="77777777" w:rsidR="007D44A8" w:rsidRDefault="007D44A8" w:rsidP="00013D80">
      <w:pPr>
        <w:rPr>
          <w:b/>
          <w:bCs/>
        </w:rPr>
      </w:pPr>
    </w:p>
    <w:p w14:paraId="1EEB4EC8" w14:textId="77777777" w:rsidR="007D44A8" w:rsidRDefault="007D44A8" w:rsidP="00013D80">
      <w:pPr>
        <w:rPr>
          <w:b/>
          <w:bCs/>
        </w:rPr>
      </w:pPr>
    </w:p>
    <w:p w14:paraId="02A12ACF" w14:textId="77777777" w:rsidR="007D44A8" w:rsidRDefault="007D44A8" w:rsidP="00013D80">
      <w:pPr>
        <w:rPr>
          <w:b/>
          <w:bCs/>
        </w:rPr>
      </w:pPr>
    </w:p>
    <w:p w14:paraId="5A20EDCE" w14:textId="77777777" w:rsidR="007D44A8" w:rsidRDefault="007D44A8" w:rsidP="00013D80">
      <w:pPr>
        <w:rPr>
          <w:b/>
          <w:bCs/>
        </w:rPr>
      </w:pPr>
    </w:p>
    <w:p w14:paraId="5F145588" w14:textId="77777777" w:rsidR="007D44A8" w:rsidRDefault="007D44A8" w:rsidP="00013D80">
      <w:pPr>
        <w:rPr>
          <w:b/>
          <w:bCs/>
        </w:rPr>
      </w:pPr>
    </w:p>
    <w:p w14:paraId="2A405CFB" w14:textId="3C4FDE6A" w:rsidR="00013D80" w:rsidRPr="00013D80" w:rsidRDefault="00013D80" w:rsidP="00013D80">
      <w:pPr>
        <w:rPr>
          <w:b/>
          <w:bCs/>
        </w:rPr>
      </w:pPr>
      <w:bookmarkStart w:id="0" w:name="_GoBack"/>
      <w:bookmarkEnd w:id="0"/>
      <w:r w:rsidRPr="00013D80">
        <w:rPr>
          <w:b/>
          <w:bCs/>
        </w:rPr>
        <w:t xml:space="preserve">S účinností od </w:t>
      </w:r>
      <w:r w:rsidR="008A4767">
        <w:rPr>
          <w:b/>
          <w:bCs/>
        </w:rPr>
        <w:t>1. 9. 2025</w:t>
      </w:r>
    </w:p>
    <w:p w14:paraId="10742963" w14:textId="42CF7610" w:rsidR="00013D80" w:rsidRPr="00013D80" w:rsidRDefault="00013D80" w:rsidP="00013D80">
      <w:pPr>
        <w:rPr>
          <w:b/>
          <w:bCs/>
        </w:rPr>
      </w:pPr>
      <w:r w:rsidRPr="00013D80">
        <w:rPr>
          <w:b/>
          <w:bCs/>
        </w:rPr>
        <w:t xml:space="preserve">vypracovala </w:t>
      </w:r>
      <w:r w:rsidR="007D44A8">
        <w:rPr>
          <w:b/>
          <w:bCs/>
        </w:rPr>
        <w:t>Mgr.</w:t>
      </w:r>
      <w:r w:rsidR="008A4767">
        <w:rPr>
          <w:b/>
          <w:bCs/>
        </w:rPr>
        <w:t xml:space="preserve"> </w:t>
      </w:r>
      <w:r w:rsidRPr="00013D80">
        <w:rPr>
          <w:b/>
          <w:bCs/>
        </w:rPr>
        <w:t xml:space="preserve">Zuzana </w:t>
      </w:r>
      <w:proofErr w:type="spellStart"/>
      <w:r w:rsidRPr="00013D80">
        <w:rPr>
          <w:b/>
          <w:bCs/>
        </w:rPr>
        <w:t>Zvardoňová</w:t>
      </w:r>
      <w:proofErr w:type="spellEnd"/>
    </w:p>
    <w:p w14:paraId="1E1AD647" w14:textId="77777777" w:rsidR="00013D80" w:rsidRPr="00013D80" w:rsidRDefault="00013D80" w:rsidP="00013D80">
      <w:pPr>
        <w:rPr>
          <w:b/>
          <w:bCs/>
        </w:rPr>
      </w:pPr>
    </w:p>
    <w:p w14:paraId="0B0C75E2" w14:textId="2BF12213" w:rsidR="00013D80" w:rsidRPr="00013D80" w:rsidRDefault="00013D80" w:rsidP="00013D80">
      <w:pPr>
        <w:rPr>
          <w:b/>
          <w:bCs/>
        </w:rPr>
      </w:pPr>
    </w:p>
    <w:sectPr w:rsidR="00013D80" w:rsidRPr="00013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D6D77"/>
    <w:multiLevelType w:val="hybridMultilevel"/>
    <w:tmpl w:val="806419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BB229E"/>
    <w:multiLevelType w:val="hybridMultilevel"/>
    <w:tmpl w:val="60EE0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8902ECD"/>
    <w:multiLevelType w:val="hybridMultilevel"/>
    <w:tmpl w:val="4CE6A8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3777F74"/>
    <w:multiLevelType w:val="hybridMultilevel"/>
    <w:tmpl w:val="B1B27C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87"/>
    <w:rsid w:val="00013D80"/>
    <w:rsid w:val="00105887"/>
    <w:rsid w:val="0020740D"/>
    <w:rsid w:val="00686AF4"/>
    <w:rsid w:val="007D44A8"/>
    <w:rsid w:val="008A4767"/>
    <w:rsid w:val="008F2D04"/>
    <w:rsid w:val="00A31157"/>
    <w:rsid w:val="00A52603"/>
    <w:rsid w:val="00A85428"/>
    <w:rsid w:val="00BC1C6E"/>
    <w:rsid w:val="00C213D8"/>
    <w:rsid w:val="00C9180D"/>
    <w:rsid w:val="00CD5F4C"/>
    <w:rsid w:val="00EE67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A162"/>
  <w15:chartTrackingRefBased/>
  <w15:docId w15:val="{BEEA4C78-43DB-4209-A088-EC42E441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105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05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0588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0588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0588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0588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0588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0588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0588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0588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0588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0588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0588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0588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0588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0588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0588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05887"/>
    <w:rPr>
      <w:rFonts w:eastAsiaTheme="majorEastAsia" w:cstheme="majorBidi"/>
      <w:color w:val="272727" w:themeColor="text1" w:themeTint="D8"/>
    </w:rPr>
  </w:style>
  <w:style w:type="paragraph" w:styleId="Nzev">
    <w:name w:val="Title"/>
    <w:basedOn w:val="Normln"/>
    <w:next w:val="Normln"/>
    <w:link w:val="NzevChar"/>
    <w:uiPriority w:val="10"/>
    <w:qFormat/>
    <w:rsid w:val="00105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0588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0588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0588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05887"/>
    <w:pPr>
      <w:spacing w:before="160"/>
      <w:jc w:val="center"/>
    </w:pPr>
    <w:rPr>
      <w:i/>
      <w:iCs/>
      <w:color w:val="404040" w:themeColor="text1" w:themeTint="BF"/>
    </w:rPr>
  </w:style>
  <w:style w:type="character" w:customStyle="1" w:styleId="CittChar">
    <w:name w:val="Citát Char"/>
    <w:basedOn w:val="Standardnpsmoodstavce"/>
    <w:link w:val="Citt"/>
    <w:uiPriority w:val="29"/>
    <w:rsid w:val="00105887"/>
    <w:rPr>
      <w:i/>
      <w:iCs/>
      <w:color w:val="404040" w:themeColor="text1" w:themeTint="BF"/>
    </w:rPr>
  </w:style>
  <w:style w:type="paragraph" w:styleId="Odstavecseseznamem">
    <w:name w:val="List Paragraph"/>
    <w:basedOn w:val="Normln"/>
    <w:uiPriority w:val="34"/>
    <w:qFormat/>
    <w:rsid w:val="00105887"/>
    <w:pPr>
      <w:ind w:left="720"/>
      <w:contextualSpacing/>
    </w:pPr>
  </w:style>
  <w:style w:type="character" w:styleId="Zdraznnintenzivn">
    <w:name w:val="Intense Emphasis"/>
    <w:basedOn w:val="Standardnpsmoodstavce"/>
    <w:uiPriority w:val="21"/>
    <w:qFormat/>
    <w:rsid w:val="00105887"/>
    <w:rPr>
      <w:i/>
      <w:iCs/>
      <w:color w:val="0F4761" w:themeColor="accent1" w:themeShade="BF"/>
    </w:rPr>
  </w:style>
  <w:style w:type="paragraph" w:styleId="Vrazncitt">
    <w:name w:val="Intense Quote"/>
    <w:basedOn w:val="Normln"/>
    <w:next w:val="Normln"/>
    <w:link w:val="VrazncittChar"/>
    <w:uiPriority w:val="30"/>
    <w:qFormat/>
    <w:rsid w:val="00105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05887"/>
    <w:rPr>
      <w:i/>
      <w:iCs/>
      <w:color w:val="0F4761" w:themeColor="accent1" w:themeShade="BF"/>
    </w:rPr>
  </w:style>
  <w:style w:type="character" w:styleId="Odkazintenzivn">
    <w:name w:val="Intense Reference"/>
    <w:basedOn w:val="Standardnpsmoodstavce"/>
    <w:uiPriority w:val="32"/>
    <w:qFormat/>
    <w:rsid w:val="00105887"/>
    <w:rPr>
      <w:b/>
      <w:bCs/>
      <w:smallCaps/>
      <w:color w:val="0F4761" w:themeColor="accent1" w:themeShade="BF"/>
      <w:spacing w:val="5"/>
    </w:rPr>
  </w:style>
  <w:style w:type="paragraph" w:customStyle="1" w:styleId="paragraph">
    <w:name w:val="paragraph"/>
    <w:basedOn w:val="Normln"/>
    <w:rsid w:val="007D44A8"/>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customStyle="1" w:styleId="normaltextrun">
    <w:name w:val="normaltextrun"/>
    <w:basedOn w:val="Standardnpsmoodstavce"/>
    <w:rsid w:val="007D44A8"/>
  </w:style>
  <w:style w:type="character" w:customStyle="1" w:styleId="scxw183089043">
    <w:name w:val="scxw183089043"/>
    <w:basedOn w:val="Standardnpsmoodstavce"/>
    <w:rsid w:val="007D44A8"/>
  </w:style>
  <w:style w:type="character" w:customStyle="1" w:styleId="eop">
    <w:name w:val="eop"/>
    <w:basedOn w:val="Standardnpsmoodstavce"/>
    <w:rsid w:val="007D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314973">
      <w:bodyDiv w:val="1"/>
      <w:marLeft w:val="0"/>
      <w:marRight w:val="0"/>
      <w:marTop w:val="0"/>
      <w:marBottom w:val="0"/>
      <w:divBdr>
        <w:top w:val="none" w:sz="0" w:space="0" w:color="auto"/>
        <w:left w:val="none" w:sz="0" w:space="0" w:color="auto"/>
        <w:bottom w:val="none" w:sz="0" w:space="0" w:color="auto"/>
        <w:right w:val="none" w:sz="0" w:space="0" w:color="auto"/>
      </w:divBdr>
      <w:divsChild>
        <w:div w:id="1336224199">
          <w:marLeft w:val="0"/>
          <w:marRight w:val="0"/>
          <w:marTop w:val="0"/>
          <w:marBottom w:val="0"/>
          <w:divBdr>
            <w:top w:val="none" w:sz="0" w:space="0" w:color="auto"/>
            <w:left w:val="none" w:sz="0" w:space="0" w:color="auto"/>
            <w:bottom w:val="none" w:sz="0" w:space="0" w:color="auto"/>
            <w:right w:val="none" w:sz="0" w:space="0" w:color="auto"/>
          </w:divBdr>
        </w:div>
        <w:div w:id="1359113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7EE02-E07E-4605-9D65-67A1AA9EE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810</Words>
  <Characters>4780</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Zvardoňová</dc:creator>
  <cp:keywords/>
  <dc:description/>
  <cp:lastModifiedBy>Ondřej Čtvrtníček Mgr.</cp:lastModifiedBy>
  <cp:revision>8</cp:revision>
  <dcterms:created xsi:type="dcterms:W3CDTF">2025-09-10T08:53:00Z</dcterms:created>
  <dcterms:modified xsi:type="dcterms:W3CDTF">2026-04-23T10:46:00Z</dcterms:modified>
</cp:coreProperties>
</file>